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Professional"/>
        <w:tblpPr w:leftFromText="180" w:rightFromText="180" w:vertAnchor="page" w:horzAnchor="margin" w:tblpY="2866"/>
        <w:tblW w:w="0" w:type="auto"/>
        <w:tblLook w:val="04A0"/>
      </w:tblPr>
      <w:tblGrid>
        <w:gridCol w:w="1590"/>
        <w:gridCol w:w="4769"/>
        <w:gridCol w:w="2316"/>
      </w:tblGrid>
      <w:tr w:rsidR="00102DFE" w:rsidTr="00102DFE">
        <w:trPr>
          <w:cnfStyle w:val="100000000000"/>
        </w:trPr>
        <w:tc>
          <w:tcPr>
            <w:tcW w:w="0" w:type="auto"/>
          </w:tcPr>
          <w:p w:rsidR="00102DFE" w:rsidRDefault="00102DFE" w:rsidP="00102DFE">
            <w:pPr>
              <w:ind w:left="0"/>
            </w:pPr>
            <w:r>
              <w:t>Code</w:t>
            </w:r>
          </w:p>
        </w:tc>
        <w:tc>
          <w:tcPr>
            <w:tcW w:w="0" w:type="auto"/>
          </w:tcPr>
          <w:p w:rsidR="00102DFE" w:rsidRDefault="00102DFE" w:rsidP="00102DFE">
            <w:pPr>
              <w:ind w:left="0"/>
            </w:pPr>
            <w:r>
              <w:t>Facility Name</w:t>
            </w:r>
          </w:p>
        </w:tc>
        <w:tc>
          <w:tcPr>
            <w:tcW w:w="0" w:type="auto"/>
          </w:tcPr>
          <w:p w:rsidR="00102DFE" w:rsidRDefault="00102DFE" w:rsidP="00102DFE">
            <w:pPr>
              <w:ind w:left="0"/>
            </w:pPr>
            <w:r>
              <w:t>Mileage One Way</w:t>
            </w:r>
          </w:p>
          <w:p w:rsidR="00815D28" w:rsidRDefault="00815D28" w:rsidP="00102DFE">
            <w:pPr>
              <w:ind w:left="0"/>
            </w:pPr>
            <w:r>
              <w:t>(Campus to the Site)</w:t>
            </w:r>
          </w:p>
        </w:tc>
      </w:tr>
      <w:tr w:rsidR="00102DFE" w:rsidTr="00102DFE">
        <w:tc>
          <w:tcPr>
            <w:tcW w:w="0" w:type="auto"/>
          </w:tcPr>
          <w:p w:rsidR="00102DFE" w:rsidRDefault="00102DFE" w:rsidP="00102DFE">
            <w:pPr>
              <w:ind w:left="0"/>
            </w:pPr>
            <w:r>
              <w:t>AHH</w:t>
            </w:r>
          </w:p>
        </w:tc>
        <w:tc>
          <w:tcPr>
            <w:tcW w:w="0" w:type="auto"/>
          </w:tcPr>
          <w:p w:rsidR="00102DFE" w:rsidRDefault="00102DFE" w:rsidP="00102DFE">
            <w:pPr>
              <w:ind w:left="0"/>
            </w:pPr>
            <w:r>
              <w:t>Orange Reg Med Center Arden Hill Campus</w:t>
            </w:r>
          </w:p>
        </w:tc>
        <w:tc>
          <w:tcPr>
            <w:tcW w:w="0" w:type="auto"/>
          </w:tcPr>
          <w:p w:rsidR="00102DFE" w:rsidRDefault="00102DFE" w:rsidP="00102DFE">
            <w:pPr>
              <w:ind w:left="0"/>
              <w:jc w:val="center"/>
            </w:pPr>
            <w:r>
              <w:t>9</w:t>
            </w:r>
          </w:p>
        </w:tc>
      </w:tr>
      <w:tr w:rsidR="00102DFE" w:rsidTr="00102DFE">
        <w:tc>
          <w:tcPr>
            <w:tcW w:w="0" w:type="auto"/>
          </w:tcPr>
          <w:p w:rsidR="00102DFE" w:rsidRDefault="00102DFE" w:rsidP="00102DFE">
            <w:pPr>
              <w:ind w:left="0"/>
            </w:pPr>
            <w:r>
              <w:t>BSH</w:t>
            </w:r>
          </w:p>
        </w:tc>
        <w:tc>
          <w:tcPr>
            <w:tcW w:w="0" w:type="auto"/>
          </w:tcPr>
          <w:p w:rsidR="00102DFE" w:rsidRDefault="00102DFE" w:rsidP="00102DFE">
            <w:pPr>
              <w:ind w:left="0"/>
            </w:pPr>
            <w:r>
              <w:t>Bon Secours Hospital Port Jervis</w:t>
            </w:r>
          </w:p>
        </w:tc>
        <w:tc>
          <w:tcPr>
            <w:tcW w:w="0" w:type="auto"/>
          </w:tcPr>
          <w:p w:rsidR="00102DFE" w:rsidRDefault="00102DFE" w:rsidP="00102DFE">
            <w:pPr>
              <w:ind w:left="0"/>
              <w:jc w:val="center"/>
            </w:pPr>
            <w:r>
              <w:t>18</w:t>
            </w:r>
          </w:p>
        </w:tc>
      </w:tr>
      <w:tr w:rsidR="00102DFE" w:rsidTr="00102DFE">
        <w:tc>
          <w:tcPr>
            <w:tcW w:w="0" w:type="auto"/>
          </w:tcPr>
          <w:p w:rsidR="00102DFE" w:rsidRDefault="00102DFE" w:rsidP="00102DFE">
            <w:pPr>
              <w:ind w:left="0"/>
            </w:pPr>
            <w:r>
              <w:t>CRM/CAT</w:t>
            </w:r>
          </w:p>
        </w:tc>
        <w:tc>
          <w:tcPr>
            <w:tcW w:w="0" w:type="auto"/>
          </w:tcPr>
          <w:p w:rsidR="00102DFE" w:rsidRDefault="00102DFE" w:rsidP="00102DFE">
            <w:pPr>
              <w:ind w:left="0"/>
            </w:pPr>
            <w:r>
              <w:t>Catskill Regional Medical Center Harris</w:t>
            </w:r>
          </w:p>
        </w:tc>
        <w:tc>
          <w:tcPr>
            <w:tcW w:w="0" w:type="auto"/>
          </w:tcPr>
          <w:p w:rsidR="00102DFE" w:rsidRDefault="00102DFE" w:rsidP="00102DFE">
            <w:pPr>
              <w:ind w:left="0"/>
              <w:jc w:val="center"/>
            </w:pPr>
            <w:r>
              <w:t>34</w:t>
            </w:r>
          </w:p>
        </w:tc>
      </w:tr>
      <w:tr w:rsidR="00102DFE" w:rsidTr="00102DFE">
        <w:tc>
          <w:tcPr>
            <w:tcW w:w="0" w:type="auto"/>
          </w:tcPr>
          <w:p w:rsidR="00102DFE" w:rsidRDefault="00102DFE" w:rsidP="00102DFE">
            <w:pPr>
              <w:ind w:left="0"/>
            </w:pPr>
            <w:r>
              <w:t>CRUN/MIDD</w:t>
            </w:r>
          </w:p>
        </w:tc>
        <w:tc>
          <w:tcPr>
            <w:tcW w:w="0" w:type="auto"/>
          </w:tcPr>
          <w:p w:rsidR="00102DFE" w:rsidRDefault="00102DFE" w:rsidP="00102DFE">
            <w:pPr>
              <w:ind w:left="0"/>
            </w:pPr>
            <w:r>
              <w:t>Crystal Run Middletown</w:t>
            </w:r>
          </w:p>
        </w:tc>
        <w:tc>
          <w:tcPr>
            <w:tcW w:w="0" w:type="auto"/>
          </w:tcPr>
          <w:p w:rsidR="00102DFE" w:rsidRDefault="00102DFE" w:rsidP="00102DFE">
            <w:pPr>
              <w:ind w:left="0"/>
              <w:jc w:val="center"/>
            </w:pPr>
            <w:r>
              <w:t>7</w:t>
            </w:r>
          </w:p>
        </w:tc>
      </w:tr>
      <w:tr w:rsidR="00102DFE" w:rsidTr="00102DFE">
        <w:tc>
          <w:tcPr>
            <w:tcW w:w="0" w:type="auto"/>
          </w:tcPr>
          <w:p w:rsidR="00102DFE" w:rsidRDefault="00102DFE" w:rsidP="00102DFE">
            <w:pPr>
              <w:ind w:left="0"/>
            </w:pPr>
            <w:r>
              <w:t>ELG</w:t>
            </w:r>
          </w:p>
        </w:tc>
        <w:tc>
          <w:tcPr>
            <w:tcW w:w="0" w:type="auto"/>
          </w:tcPr>
          <w:p w:rsidR="00102DFE" w:rsidRDefault="00102DFE" w:rsidP="00102DFE">
            <w:pPr>
              <w:ind w:left="0"/>
            </w:pPr>
            <w:r>
              <w:t>Elant Goshen</w:t>
            </w:r>
          </w:p>
        </w:tc>
        <w:tc>
          <w:tcPr>
            <w:tcW w:w="0" w:type="auto"/>
          </w:tcPr>
          <w:p w:rsidR="00102DFE" w:rsidRDefault="00102DFE" w:rsidP="00102DFE">
            <w:pPr>
              <w:ind w:left="0"/>
              <w:jc w:val="center"/>
            </w:pPr>
            <w:r>
              <w:t>9</w:t>
            </w:r>
          </w:p>
        </w:tc>
      </w:tr>
      <w:tr w:rsidR="00102DFE" w:rsidTr="00102DFE">
        <w:tc>
          <w:tcPr>
            <w:tcW w:w="0" w:type="auto"/>
          </w:tcPr>
          <w:p w:rsidR="00102DFE" w:rsidRDefault="00102DFE" w:rsidP="00102DFE">
            <w:pPr>
              <w:ind w:left="0"/>
            </w:pPr>
            <w:r>
              <w:t>ERH</w:t>
            </w:r>
          </w:p>
        </w:tc>
        <w:tc>
          <w:tcPr>
            <w:tcW w:w="0" w:type="auto"/>
          </w:tcPr>
          <w:p w:rsidR="00102DFE" w:rsidRDefault="00102DFE" w:rsidP="00102DFE">
            <w:pPr>
              <w:ind w:left="0"/>
            </w:pPr>
            <w:r>
              <w:t>Ellenville Regional Hosp. Ellenville Campus</w:t>
            </w:r>
          </w:p>
        </w:tc>
        <w:tc>
          <w:tcPr>
            <w:tcW w:w="0" w:type="auto"/>
          </w:tcPr>
          <w:p w:rsidR="00102DFE" w:rsidRDefault="00102DFE" w:rsidP="00102DFE">
            <w:pPr>
              <w:ind w:left="0"/>
              <w:jc w:val="center"/>
            </w:pPr>
            <w:r>
              <w:t>30</w:t>
            </w:r>
          </w:p>
        </w:tc>
      </w:tr>
      <w:tr w:rsidR="00102DFE" w:rsidTr="00102DFE">
        <w:tc>
          <w:tcPr>
            <w:tcW w:w="0" w:type="auto"/>
          </w:tcPr>
          <w:p w:rsidR="00102DFE" w:rsidRDefault="00102DFE" w:rsidP="00102DFE">
            <w:pPr>
              <w:ind w:left="0"/>
            </w:pPr>
            <w:r>
              <w:t>HAT</w:t>
            </w:r>
          </w:p>
        </w:tc>
        <w:tc>
          <w:tcPr>
            <w:tcW w:w="0" w:type="auto"/>
          </w:tcPr>
          <w:p w:rsidR="00102DFE" w:rsidRDefault="00102DFE" w:rsidP="00102DFE">
            <w:pPr>
              <w:ind w:left="0"/>
            </w:pPr>
            <w:r>
              <w:t>Orange Reg Med Center Hatfield Lane</w:t>
            </w:r>
          </w:p>
        </w:tc>
        <w:tc>
          <w:tcPr>
            <w:tcW w:w="0" w:type="auto"/>
          </w:tcPr>
          <w:p w:rsidR="00102DFE" w:rsidRDefault="00102DFE" w:rsidP="00102DFE">
            <w:pPr>
              <w:ind w:left="0"/>
              <w:jc w:val="center"/>
            </w:pPr>
            <w:r>
              <w:t>7</w:t>
            </w:r>
          </w:p>
        </w:tc>
      </w:tr>
      <w:tr w:rsidR="00102DFE" w:rsidTr="00102DFE">
        <w:tc>
          <w:tcPr>
            <w:tcW w:w="0" w:type="auto"/>
          </w:tcPr>
          <w:p w:rsidR="00102DFE" w:rsidRDefault="00102DFE" w:rsidP="00102DFE">
            <w:pPr>
              <w:ind w:left="0"/>
            </w:pPr>
            <w:r>
              <w:t>HMC</w:t>
            </w:r>
          </w:p>
        </w:tc>
        <w:tc>
          <w:tcPr>
            <w:tcW w:w="0" w:type="auto"/>
          </w:tcPr>
          <w:p w:rsidR="00102DFE" w:rsidRDefault="00102DFE" w:rsidP="00102DFE">
            <w:pPr>
              <w:ind w:left="0"/>
            </w:pPr>
            <w:r>
              <w:t>Orange Reg Med Center Horton Campus</w:t>
            </w:r>
          </w:p>
        </w:tc>
        <w:tc>
          <w:tcPr>
            <w:tcW w:w="0" w:type="auto"/>
          </w:tcPr>
          <w:p w:rsidR="00102DFE" w:rsidRDefault="00102DFE" w:rsidP="00102DFE">
            <w:pPr>
              <w:ind w:left="0"/>
              <w:jc w:val="center"/>
            </w:pPr>
            <w:r>
              <w:t>2</w:t>
            </w:r>
          </w:p>
        </w:tc>
      </w:tr>
      <w:tr w:rsidR="00102DFE" w:rsidTr="00102DFE">
        <w:tc>
          <w:tcPr>
            <w:tcW w:w="0" w:type="auto"/>
          </w:tcPr>
          <w:p w:rsidR="00102DFE" w:rsidRDefault="00102DFE" w:rsidP="00102DFE">
            <w:pPr>
              <w:ind w:left="0"/>
            </w:pPr>
            <w:r>
              <w:t>HVI</w:t>
            </w:r>
          </w:p>
        </w:tc>
        <w:tc>
          <w:tcPr>
            <w:tcW w:w="0" w:type="auto"/>
          </w:tcPr>
          <w:p w:rsidR="00102DFE" w:rsidRDefault="00102DFE" w:rsidP="00102DFE">
            <w:pPr>
              <w:ind w:left="0"/>
            </w:pPr>
            <w:r>
              <w:t>Hudson Valley Imaging New Windsor Campus</w:t>
            </w:r>
          </w:p>
        </w:tc>
        <w:tc>
          <w:tcPr>
            <w:tcW w:w="0" w:type="auto"/>
          </w:tcPr>
          <w:p w:rsidR="00102DFE" w:rsidRDefault="00102DFE" w:rsidP="00102DFE">
            <w:pPr>
              <w:ind w:left="0"/>
              <w:jc w:val="center"/>
            </w:pPr>
            <w:r>
              <w:t>24</w:t>
            </w:r>
          </w:p>
        </w:tc>
      </w:tr>
      <w:tr w:rsidR="00102DFE" w:rsidTr="00102DFE">
        <w:tc>
          <w:tcPr>
            <w:tcW w:w="0" w:type="auto"/>
          </w:tcPr>
          <w:p w:rsidR="00102DFE" w:rsidRDefault="00102DFE" w:rsidP="00102DFE">
            <w:pPr>
              <w:ind w:left="0"/>
            </w:pPr>
            <w:r>
              <w:t>MPC</w:t>
            </w:r>
          </w:p>
        </w:tc>
        <w:tc>
          <w:tcPr>
            <w:tcW w:w="0" w:type="auto"/>
          </w:tcPr>
          <w:p w:rsidR="00102DFE" w:rsidRDefault="00102DFE" w:rsidP="00102DFE">
            <w:pPr>
              <w:ind w:left="0"/>
            </w:pPr>
            <w:r>
              <w:t>Middletown Psychiatric Center</w:t>
            </w:r>
          </w:p>
        </w:tc>
        <w:tc>
          <w:tcPr>
            <w:tcW w:w="0" w:type="auto"/>
          </w:tcPr>
          <w:p w:rsidR="00102DFE" w:rsidRDefault="00102DFE" w:rsidP="00102DFE">
            <w:pPr>
              <w:ind w:left="0"/>
              <w:jc w:val="center"/>
            </w:pPr>
            <w:r>
              <w:t>2</w:t>
            </w:r>
          </w:p>
        </w:tc>
      </w:tr>
      <w:tr w:rsidR="00102DFE" w:rsidTr="00102DFE">
        <w:tc>
          <w:tcPr>
            <w:tcW w:w="0" w:type="auto"/>
          </w:tcPr>
          <w:p w:rsidR="00102DFE" w:rsidRDefault="00102DFE" w:rsidP="00102DFE">
            <w:pPr>
              <w:ind w:left="0"/>
            </w:pPr>
            <w:r>
              <w:t>PAV</w:t>
            </w:r>
          </w:p>
        </w:tc>
        <w:tc>
          <w:tcPr>
            <w:tcW w:w="0" w:type="auto"/>
          </w:tcPr>
          <w:p w:rsidR="00102DFE" w:rsidRDefault="00102DFE" w:rsidP="00102DFE">
            <w:pPr>
              <w:ind w:left="0"/>
            </w:pPr>
            <w:r>
              <w:t>Orange Reg Med Center Pavilion</w:t>
            </w:r>
          </w:p>
        </w:tc>
        <w:tc>
          <w:tcPr>
            <w:tcW w:w="0" w:type="auto"/>
          </w:tcPr>
          <w:p w:rsidR="00102DFE" w:rsidRDefault="00102DFE" w:rsidP="00102DFE">
            <w:pPr>
              <w:ind w:left="0"/>
              <w:jc w:val="center"/>
            </w:pPr>
            <w:r>
              <w:t>7</w:t>
            </w:r>
          </w:p>
        </w:tc>
      </w:tr>
      <w:tr w:rsidR="00102DFE" w:rsidTr="00102DFE">
        <w:tc>
          <w:tcPr>
            <w:tcW w:w="0" w:type="auto"/>
          </w:tcPr>
          <w:p w:rsidR="00102DFE" w:rsidRDefault="00102DFE" w:rsidP="00102DFE">
            <w:pPr>
              <w:ind w:left="0"/>
            </w:pPr>
            <w:r>
              <w:t>SACH</w:t>
            </w:r>
          </w:p>
        </w:tc>
        <w:tc>
          <w:tcPr>
            <w:tcW w:w="0" w:type="auto"/>
          </w:tcPr>
          <w:p w:rsidR="00102DFE" w:rsidRDefault="00102DFE" w:rsidP="00102DFE">
            <w:pPr>
              <w:ind w:left="0"/>
            </w:pPr>
            <w:r>
              <w:t>St Anthony Comm Hosp Warwick Campus</w:t>
            </w:r>
          </w:p>
        </w:tc>
        <w:tc>
          <w:tcPr>
            <w:tcW w:w="0" w:type="auto"/>
          </w:tcPr>
          <w:p w:rsidR="00102DFE" w:rsidRDefault="00102DFE" w:rsidP="00102DFE">
            <w:pPr>
              <w:ind w:left="0"/>
              <w:jc w:val="center"/>
            </w:pPr>
            <w:r>
              <w:t>18</w:t>
            </w:r>
          </w:p>
        </w:tc>
      </w:tr>
      <w:tr w:rsidR="00102DFE" w:rsidTr="00102DFE">
        <w:tc>
          <w:tcPr>
            <w:tcW w:w="0" w:type="auto"/>
          </w:tcPr>
          <w:p w:rsidR="00102DFE" w:rsidRDefault="00102DFE" w:rsidP="00102DFE">
            <w:pPr>
              <w:ind w:left="0"/>
            </w:pPr>
            <w:r>
              <w:t>STF</w:t>
            </w:r>
          </w:p>
        </w:tc>
        <w:tc>
          <w:tcPr>
            <w:tcW w:w="0" w:type="auto"/>
          </w:tcPr>
          <w:p w:rsidR="00102DFE" w:rsidRDefault="00102DFE" w:rsidP="00102DFE">
            <w:pPr>
              <w:ind w:left="0"/>
            </w:pPr>
            <w:r>
              <w:t>St Francis Hospital</w:t>
            </w:r>
          </w:p>
        </w:tc>
        <w:tc>
          <w:tcPr>
            <w:tcW w:w="0" w:type="auto"/>
          </w:tcPr>
          <w:p w:rsidR="00102DFE" w:rsidRDefault="00102DFE" w:rsidP="00102DFE">
            <w:pPr>
              <w:ind w:left="0"/>
              <w:jc w:val="center"/>
            </w:pPr>
            <w:r>
              <w:t>48</w:t>
            </w:r>
          </w:p>
        </w:tc>
      </w:tr>
      <w:tr w:rsidR="00102DFE" w:rsidTr="00102DFE">
        <w:tc>
          <w:tcPr>
            <w:tcW w:w="0" w:type="auto"/>
          </w:tcPr>
          <w:p w:rsidR="00102DFE" w:rsidRDefault="00102DFE" w:rsidP="00102DFE">
            <w:pPr>
              <w:ind w:left="0"/>
            </w:pPr>
            <w:r>
              <w:t>SLCH</w:t>
            </w:r>
          </w:p>
        </w:tc>
        <w:tc>
          <w:tcPr>
            <w:tcW w:w="0" w:type="auto"/>
          </w:tcPr>
          <w:p w:rsidR="00102DFE" w:rsidRDefault="00102DFE" w:rsidP="00102DFE">
            <w:pPr>
              <w:ind w:left="0"/>
            </w:pPr>
            <w:r>
              <w:t>St Luke’s/Cornwall Hosp Cornwall Campus</w:t>
            </w:r>
          </w:p>
        </w:tc>
        <w:tc>
          <w:tcPr>
            <w:tcW w:w="0" w:type="auto"/>
          </w:tcPr>
          <w:p w:rsidR="00102DFE" w:rsidRDefault="00102DFE" w:rsidP="00102DFE">
            <w:pPr>
              <w:ind w:left="0"/>
              <w:jc w:val="center"/>
            </w:pPr>
            <w:r>
              <w:t>31</w:t>
            </w:r>
          </w:p>
        </w:tc>
      </w:tr>
      <w:tr w:rsidR="00102DFE" w:rsidTr="00102DFE">
        <w:tc>
          <w:tcPr>
            <w:tcW w:w="0" w:type="auto"/>
          </w:tcPr>
          <w:p w:rsidR="00102DFE" w:rsidRDefault="00102DFE" w:rsidP="00102DFE">
            <w:pPr>
              <w:ind w:left="0"/>
            </w:pPr>
            <w:r>
              <w:t>SLH</w:t>
            </w:r>
          </w:p>
        </w:tc>
        <w:tc>
          <w:tcPr>
            <w:tcW w:w="0" w:type="auto"/>
          </w:tcPr>
          <w:p w:rsidR="00102DFE" w:rsidRDefault="00102DFE" w:rsidP="00102DFE">
            <w:pPr>
              <w:ind w:left="0"/>
            </w:pPr>
            <w:r>
              <w:t>St Luke’s/Cornwall Hosp Newburgh Campus</w:t>
            </w:r>
          </w:p>
        </w:tc>
        <w:tc>
          <w:tcPr>
            <w:tcW w:w="0" w:type="auto"/>
          </w:tcPr>
          <w:p w:rsidR="00102DFE" w:rsidRDefault="00102DFE" w:rsidP="00102DFE">
            <w:pPr>
              <w:ind w:left="0"/>
              <w:jc w:val="center"/>
            </w:pPr>
            <w:r>
              <w:t>28</w:t>
            </w:r>
          </w:p>
        </w:tc>
      </w:tr>
      <w:tr w:rsidR="00102DFE" w:rsidTr="00102DFE">
        <w:tc>
          <w:tcPr>
            <w:tcW w:w="0" w:type="auto"/>
          </w:tcPr>
          <w:p w:rsidR="00102DFE" w:rsidRDefault="00102DFE" w:rsidP="00102DFE">
            <w:pPr>
              <w:ind w:left="0"/>
            </w:pPr>
            <w:r>
              <w:t>SP</w:t>
            </w:r>
          </w:p>
        </w:tc>
        <w:tc>
          <w:tcPr>
            <w:tcW w:w="0" w:type="auto"/>
          </w:tcPr>
          <w:p w:rsidR="00102DFE" w:rsidRDefault="00102DFE" w:rsidP="00102DFE">
            <w:pPr>
              <w:ind w:left="0"/>
            </w:pPr>
            <w:r>
              <w:t>Schevier Pavilion Warwick</w:t>
            </w:r>
          </w:p>
        </w:tc>
        <w:tc>
          <w:tcPr>
            <w:tcW w:w="0" w:type="auto"/>
          </w:tcPr>
          <w:p w:rsidR="00102DFE" w:rsidRDefault="00102DFE" w:rsidP="00102DFE">
            <w:pPr>
              <w:ind w:left="0"/>
              <w:jc w:val="center"/>
            </w:pPr>
            <w:r>
              <w:t>18</w:t>
            </w:r>
          </w:p>
        </w:tc>
      </w:tr>
      <w:tr w:rsidR="00102DFE" w:rsidTr="00102DFE">
        <w:tc>
          <w:tcPr>
            <w:tcW w:w="0" w:type="auto"/>
          </w:tcPr>
          <w:p w:rsidR="00102DFE" w:rsidRDefault="00102DFE" w:rsidP="00102DFE">
            <w:pPr>
              <w:ind w:left="0"/>
            </w:pPr>
            <w:r>
              <w:t>VA</w:t>
            </w:r>
          </w:p>
        </w:tc>
        <w:tc>
          <w:tcPr>
            <w:tcW w:w="0" w:type="auto"/>
          </w:tcPr>
          <w:p w:rsidR="00102DFE" w:rsidRDefault="00102DFE" w:rsidP="00102DFE">
            <w:pPr>
              <w:ind w:left="0"/>
            </w:pPr>
            <w:r>
              <w:t>Veteran’s Hospital Castle Point</w:t>
            </w:r>
          </w:p>
        </w:tc>
        <w:tc>
          <w:tcPr>
            <w:tcW w:w="0" w:type="auto"/>
          </w:tcPr>
          <w:p w:rsidR="00102DFE" w:rsidRDefault="00102DFE" w:rsidP="00102DFE">
            <w:pPr>
              <w:ind w:left="0"/>
              <w:jc w:val="center"/>
            </w:pPr>
            <w:r>
              <w:t>31</w:t>
            </w:r>
          </w:p>
        </w:tc>
      </w:tr>
      <w:tr w:rsidR="00102DFE" w:rsidTr="00102DFE">
        <w:tc>
          <w:tcPr>
            <w:tcW w:w="0" w:type="auto"/>
          </w:tcPr>
          <w:p w:rsidR="00102DFE" w:rsidRDefault="00102DFE" w:rsidP="00102DFE">
            <w:pPr>
              <w:ind w:left="0"/>
            </w:pPr>
            <w:r>
              <w:t>VBH</w:t>
            </w:r>
          </w:p>
        </w:tc>
        <w:tc>
          <w:tcPr>
            <w:tcW w:w="0" w:type="auto"/>
          </w:tcPr>
          <w:p w:rsidR="00102DFE" w:rsidRDefault="00102DFE" w:rsidP="00102DFE">
            <w:pPr>
              <w:ind w:left="0"/>
            </w:pPr>
            <w:r>
              <w:t xml:space="preserve">Vassar </w:t>
            </w:r>
            <w:r w:rsidR="00A617B9">
              <w:t xml:space="preserve">Brothers </w:t>
            </w:r>
            <w:r>
              <w:t>Hospital Poughkeepsie</w:t>
            </w:r>
          </w:p>
        </w:tc>
        <w:tc>
          <w:tcPr>
            <w:tcW w:w="0" w:type="auto"/>
          </w:tcPr>
          <w:p w:rsidR="00102DFE" w:rsidRDefault="00102DFE" w:rsidP="00102DFE">
            <w:pPr>
              <w:ind w:left="0"/>
              <w:jc w:val="center"/>
            </w:pPr>
            <w:r>
              <w:t>46</w:t>
            </w:r>
          </w:p>
        </w:tc>
      </w:tr>
      <w:tr w:rsidR="00102DFE" w:rsidTr="00102DFE">
        <w:tc>
          <w:tcPr>
            <w:tcW w:w="0" w:type="auto"/>
          </w:tcPr>
          <w:p w:rsidR="00102DFE" w:rsidRDefault="00102DFE" w:rsidP="00102DFE">
            <w:pPr>
              <w:ind w:left="0"/>
            </w:pPr>
            <w:r>
              <w:t>VV</w:t>
            </w:r>
          </w:p>
        </w:tc>
        <w:tc>
          <w:tcPr>
            <w:tcW w:w="0" w:type="auto"/>
          </w:tcPr>
          <w:p w:rsidR="00102DFE" w:rsidRDefault="00102DFE" w:rsidP="00102DFE">
            <w:pPr>
              <w:ind w:left="0"/>
            </w:pPr>
            <w:r>
              <w:t>Valley View Goshen</w:t>
            </w:r>
          </w:p>
        </w:tc>
        <w:tc>
          <w:tcPr>
            <w:tcW w:w="0" w:type="auto"/>
          </w:tcPr>
          <w:p w:rsidR="00102DFE" w:rsidRDefault="00102DFE" w:rsidP="00102DFE">
            <w:pPr>
              <w:ind w:left="0"/>
              <w:jc w:val="center"/>
            </w:pPr>
            <w:r>
              <w:t>10</w:t>
            </w:r>
          </w:p>
        </w:tc>
      </w:tr>
    </w:tbl>
    <w:p w:rsidR="000B3CE6" w:rsidRDefault="00102DFE" w:rsidP="00102DFE">
      <w:pPr>
        <w:jc w:val="center"/>
        <w:rPr>
          <w:b/>
          <w:sz w:val="32"/>
          <w:szCs w:val="32"/>
        </w:rPr>
      </w:pPr>
      <w:r w:rsidRPr="00102DFE">
        <w:rPr>
          <w:b/>
          <w:sz w:val="32"/>
          <w:szCs w:val="32"/>
        </w:rPr>
        <w:t>Nursing Clinical Mileage Reimbursement</w:t>
      </w:r>
    </w:p>
    <w:p w:rsidR="002640E3" w:rsidRDefault="002640E3" w:rsidP="00102DFE">
      <w:pPr>
        <w:jc w:val="center"/>
        <w:rPr>
          <w:b/>
          <w:sz w:val="32"/>
          <w:szCs w:val="32"/>
        </w:rPr>
      </w:pPr>
      <w:r>
        <w:rPr>
          <w:b/>
          <w:sz w:val="32"/>
          <w:szCs w:val="32"/>
        </w:rPr>
        <w:t>Middletown Campus</w:t>
      </w:r>
    </w:p>
    <w:p w:rsidR="00EC2E1E" w:rsidRDefault="00EC2E1E" w:rsidP="00102DFE">
      <w:pPr>
        <w:jc w:val="center"/>
        <w:rPr>
          <w:b/>
          <w:i/>
          <w:sz w:val="22"/>
          <w:szCs w:val="22"/>
        </w:rPr>
      </w:pPr>
      <w:r w:rsidRPr="00EC2E1E">
        <w:rPr>
          <w:b/>
          <w:i/>
          <w:sz w:val="22"/>
          <w:szCs w:val="22"/>
        </w:rPr>
        <w:t>*the lesser of “actual vs. chart”</w:t>
      </w:r>
    </w:p>
    <w:p w:rsidR="00EC2E1E" w:rsidRDefault="00EC2E1E" w:rsidP="00102DFE">
      <w:pPr>
        <w:jc w:val="center"/>
        <w:rPr>
          <w:b/>
          <w:i/>
          <w:sz w:val="22"/>
          <w:szCs w:val="22"/>
        </w:rPr>
      </w:pPr>
      <w:r>
        <w:rPr>
          <w:b/>
          <w:i/>
          <w:sz w:val="22"/>
          <w:szCs w:val="22"/>
        </w:rPr>
        <w:t xml:space="preserve">                                                                         </w:t>
      </w:r>
    </w:p>
    <w:p w:rsidR="00EC2E1E" w:rsidRDefault="00EC2E1E" w:rsidP="00102DFE">
      <w:pPr>
        <w:jc w:val="center"/>
        <w:rPr>
          <w:b/>
          <w:i/>
          <w:sz w:val="22"/>
          <w:szCs w:val="22"/>
        </w:rPr>
      </w:pPr>
    </w:p>
    <w:p w:rsidR="00EC2E1E" w:rsidRDefault="00EC2E1E" w:rsidP="00102DFE">
      <w:pPr>
        <w:jc w:val="center"/>
        <w:rPr>
          <w:b/>
          <w:i/>
          <w:sz w:val="22"/>
          <w:szCs w:val="22"/>
        </w:rPr>
      </w:pPr>
      <w:r>
        <w:rPr>
          <w:b/>
          <w:i/>
          <w:sz w:val="22"/>
          <w:szCs w:val="22"/>
        </w:rPr>
        <w:t>*Mileage reimbursement will be based upon the “lesser of actual (residence to clinical site) vs. chart (college to clinical site)”. If travel is from residence attach “Mapquest” mileage to voucher. Vouchers will not be processed without complete information.</w:t>
      </w:r>
    </w:p>
    <w:sectPr w:rsidR="00EC2E1E" w:rsidSect="00EE629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067F7"/>
    <w:rsid w:val="0004569A"/>
    <w:rsid w:val="00071BE3"/>
    <w:rsid w:val="000B3CE6"/>
    <w:rsid w:val="00102DFE"/>
    <w:rsid w:val="002128E1"/>
    <w:rsid w:val="002640E3"/>
    <w:rsid w:val="003B3E34"/>
    <w:rsid w:val="003D25B3"/>
    <w:rsid w:val="00472CF0"/>
    <w:rsid w:val="007E2048"/>
    <w:rsid w:val="00815D28"/>
    <w:rsid w:val="008A1833"/>
    <w:rsid w:val="009B63E3"/>
    <w:rsid w:val="00A617B9"/>
    <w:rsid w:val="00B23B23"/>
    <w:rsid w:val="00D66C5A"/>
    <w:rsid w:val="00EC2E1E"/>
    <w:rsid w:val="00EC45BF"/>
    <w:rsid w:val="00EE629B"/>
    <w:rsid w:val="00F067F7"/>
    <w:rsid w:val="00FA6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2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23B23"/>
    <w:pPr>
      <w:framePr w:w="7920" w:h="1980" w:hRule="exact" w:hSpace="180" w:wrap="auto" w:hAnchor="page" w:xAlign="center" w:yAlign="bottom"/>
      <w:ind w:left="2880"/>
    </w:pPr>
    <w:rPr>
      <w:rFonts w:cs="Arial"/>
      <w:b/>
    </w:rPr>
  </w:style>
  <w:style w:type="paragraph" w:styleId="EnvelopeReturn">
    <w:name w:val="envelope return"/>
    <w:basedOn w:val="Normal"/>
    <w:rsid w:val="00071BE3"/>
    <w:rPr>
      <w:rFonts w:cs="Arial"/>
      <w:b/>
      <w:sz w:val="20"/>
      <w:szCs w:val="20"/>
    </w:rPr>
  </w:style>
  <w:style w:type="table" w:styleId="TableGrid">
    <w:name w:val="Table Grid"/>
    <w:basedOn w:val="TableNormal"/>
    <w:rsid w:val="00F06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2128E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102DFE"/>
    <w:rPr>
      <w:rFonts w:ascii="Tahoma" w:hAnsi="Tahoma" w:cs="Tahoma"/>
      <w:sz w:val="16"/>
      <w:szCs w:val="16"/>
    </w:rPr>
  </w:style>
  <w:style w:type="character" w:customStyle="1" w:styleId="BalloonTextChar">
    <w:name w:val="Balloon Text Char"/>
    <w:basedOn w:val="DefaultParagraphFont"/>
    <w:link w:val="BalloonText"/>
    <w:rsid w:val="0010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Counceling Center</dc:creator>
  <cp:keywords/>
  <dc:description/>
  <cp:lastModifiedBy>Laurie Burns</cp:lastModifiedBy>
  <cp:revision>6</cp:revision>
  <cp:lastPrinted>2011-02-09T20:53:00Z</cp:lastPrinted>
  <dcterms:created xsi:type="dcterms:W3CDTF">2011-02-09T16:59:00Z</dcterms:created>
  <dcterms:modified xsi:type="dcterms:W3CDTF">2012-09-06T13:12:00Z</dcterms:modified>
</cp:coreProperties>
</file>