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20" cy="1276922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March 10th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11:13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F. Collante Jr., Zipphora Rutty, Henry S. Castaneda,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Ramirez, Jonathan Lugo – Ruiz, Saloua Yahia, Gabriel Campbell, Jonny Santiago, Ainsley Bombard, Juan Garcia, Loren Martelli, Juan Carlos, Steve Harpst, and Larry Preedom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Colt Night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This event will be held on April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2016 from 4:30 to 6:00 p.m.</w:t>
        <w:br w:type="textWrapping"/>
        <w:t xml:space="preserve">      2.  The locations will be at the SUNY Orange campus in Middletown, specifically, the Fireplace </w:t>
        <w:br w:type="textWrapping"/>
        <w:t xml:space="preserve">            Lounge at the Shepard Student Center.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ICC Meeting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This event will be held on March 14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2016 from 2:00 to 3:00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Senate Bonding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March 23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Dave &amp; Busters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the Palisades Mall, at 5 p.m. NSS &amp; MSS.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D. 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u w:val="single"/>
          <w:rtl w:val="0"/>
        </w:rPr>
        <w:t xml:space="preserve">Act Of Kindness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The NSS Advisor, Juan Carlos, NSS President – Efrain, and NBOA President Daniel have </w:t>
        <w:br w:type="textWrapping"/>
        <w:t xml:space="preserve">           discussed about having every club in Newburgh to be involved in the Act Of Kindness </w:t>
        <w:br w:type="textWrapping"/>
        <w:t xml:space="preserve">           competition to help the community and the committee of BOA and the committee of Student </w:t>
        <w:br w:type="textWrapping"/>
        <w:t xml:space="preserve">           Senate will choose a winner and there will be a reward. This is to get the people more </w:t>
        <w:br w:type="textWrapping"/>
        <w:t xml:space="preserve">           involved in their clubs and more involved with the community by doing community service. </w:t>
        <w:br w:type="textWrapping"/>
        <w:t xml:space="preserve">           Also to use Student Senate’s funds more efficiently and to encourage a tradition of collective </w:t>
        <w:br w:type="textWrapping"/>
        <w:t xml:space="preserve">           work together between Senate, BOA, and the clubs.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 Each club would go by a set of rules, guidelines, and regulations,</w:t>
        <w:br w:type="textWrapping"/>
        <w:t xml:space="preserve">      3.  Then the money for that winning money, would be allocated but depends on the community </w:t>
        <w:br w:type="textWrapping"/>
        <w:t xml:space="preserve">           service work that is done in regard of the exact money that would be awarded.  </w:t>
        <w:br w:type="textWrapping"/>
        <w:t xml:space="preserve">      4.  NSS Senator, Ainsley will start a committee to begin the guidelines.      </w:t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sz w:val="24"/>
          <w:szCs w:val="24"/>
          <w:u w:val="single"/>
          <w:rtl w:val="0"/>
        </w:rPr>
        <w:t xml:space="preserve">Office Hours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      1. Reminder that when a Senator have a specific office hour, that is his or her office hour to </w:t>
        <w:br w:type="textWrapping"/>
        <w:t xml:space="preserve">          use the computer, do work, use the desk, an available, and at use time for each of us </w:t>
        <w:br w:type="textWrapping"/>
        <w:t xml:space="preserve">          accordingly when we have our office hours to use for each of us specifically. In other </w:t>
        <w:br w:type="textWrapping"/>
        <w:t xml:space="preserve">          words, unless the office hour is shared by another Senator is highly understandable but lets </w:t>
        <w:br w:type="textWrapping"/>
        <w:t xml:space="preserve">         all make sure that the Office Hour for each of us that we have each chosen is always </w:t>
        <w:br w:type="textWrapping"/>
        <w:t xml:space="preserve">         available during our assigned office hours. </w:t>
        <w:br w:type="textWrapping"/>
        <w:t xml:space="preserve">    2.  Since there are new senators, the office hours will be updated by our NSS secretary, </w:t>
        <w:br w:type="textWrapping"/>
        <w:t xml:space="preserve">         Zipphora Rutty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 Vice President's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Governance Committee Report(s)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The NSS Senator At Large, Juan Garcia, will be filling in for the NSS Treasurer – </w:t>
        <w:br w:type="textWrapping"/>
        <w:t xml:space="preserve">             Henry S. Castaneda at the Athletics Committee at 11:30 a.m, on Tuesday.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c35911"/>
          <w:sz w:val="24"/>
          <w:szCs w:val="24"/>
          <w:u w:val="single"/>
          <w:rtl w:val="0"/>
        </w:rPr>
        <w:t xml:space="preserve">The Underground Café</w:t>
      </w:r>
      <w:r w:rsidDel="00000000" w:rsidR="00000000" w:rsidRPr="00000000">
        <w:rPr>
          <w:rtl w:val="0"/>
        </w:rPr>
        <w:t xml:space="preserve">: </w:t>
        <w:br w:type="textWrapping"/>
        <w:t xml:space="preserve">         1.  The Committee is still working diligently for an official business plan. </w:t>
        <w:br w:type="textWrapping"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Budgets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Business Club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Trip – Possibly Philly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wide event – 40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Requested $4,632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Allocating: $4,242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approve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Club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Gissel motioned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Saloua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6-0-0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IV.   No Secretary’s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V.     Promotion's Chair Report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Summarization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– Business Cards</w:t>
        <w:br w:type="textWrapping"/>
        <w:t xml:space="preserve">            -  Survey (Email)     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  No Advisor’s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VII.   Open Forum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1.   Gabe proposed to buy snacks for NSS.</w:t>
        <w:br w:type="textWrapping"/>
        <w:t xml:space="preserve">               - $200 will be taken from NSS Account.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approve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get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snacks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rtl w:val="0"/>
        </w:rPr>
        <w:t xml:space="preserve">NSS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 Gissel motioned</w:t>
        <w:br w:type="textWrapping"/>
        <w:t xml:space="preserve">                                                                       Saloua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6-0-0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Motion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Gabriel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45" cy="403479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12:31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mbria" w:cs="Cambria" w:eastAsia="Cambria" w:hAnsi="Cambria"/>
      <w:b w:val="1"/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mbria" w:cs="Cambria" w:eastAsia="Cambria" w:hAnsi="Cambria"/>
      <w:b w:val="1"/>
      <w:i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5.png"/><Relationship Id="rId7" Type="http://schemas.openxmlformats.org/officeDocument/2006/relationships/image" Target="media/image04.jpg"/><Relationship Id="rId8" Type="http://schemas.openxmlformats.org/officeDocument/2006/relationships/header" Target="header1.xml"/></Relationships>
</file>