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11"/>
        <w:rPr>
          <w:rFonts w:ascii="Times New Roman" w:eastAsia="Times New Roman" w:hAnsi="Times New Roman" w:cs="Times New Roman"/>
          <w:b/>
          <w:color w:val="000000"/>
        </w:rPr>
      </w:pPr>
      <w:r w:rsidRPr="005F126D">
        <w:rPr>
          <w:rFonts w:ascii="Times New Roman" w:eastAsia="Times New Roman" w:hAnsi="Times New Roman" w:cs="Times New Roman"/>
          <w:b/>
          <w:color w:val="000000"/>
          <w:u w:val="single"/>
        </w:rPr>
        <w:t>WEEKS 1, 2 &amp; 3</w:t>
      </w:r>
      <w:r w:rsidRPr="005F126D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1"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F126D">
        <w:rPr>
          <w:rFonts w:ascii="Times New Roman" w:eastAsia="Times New Roman" w:hAnsi="Times New Roman" w:cs="Times New Roman"/>
          <w:color w:val="000000"/>
        </w:rPr>
        <w:t xml:space="preserve">I. </w:t>
      </w:r>
      <w:r w:rsidRPr="005F126D">
        <w:rPr>
          <w:rFonts w:ascii="Times New Roman" w:eastAsia="Times New Roman" w:hAnsi="Times New Roman" w:cs="Times New Roman"/>
          <w:color w:val="000000"/>
          <w:u w:val="single"/>
        </w:rPr>
        <w:t xml:space="preserve">ALTERATION IN OXYGENATION / PROFESSIONAL ISSUES </w:t>
      </w:r>
      <w:r w:rsidRPr="005F126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436" w:lineRule="auto"/>
        <w:ind w:left="10" w:right="167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 </w:t>
      </w:r>
      <w:r w:rsidRPr="005F126D">
        <w:rPr>
          <w:rFonts w:ascii="Times New Roman" w:eastAsia="Times New Roman" w:hAnsi="Times New Roman" w:cs="Times New Roman"/>
          <w:color w:val="000000"/>
          <w:u w:val="single"/>
        </w:rPr>
        <w:t>NEEDS OF THE CLIENT HAVING DEFICIENCY IN PROVIDING OXYGEN AND NUTRIENTS TO THE CELLS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5F126D">
        <w:rPr>
          <w:rFonts w:ascii="Times New Roman" w:eastAsia="Times New Roman" w:hAnsi="Times New Roman" w:cs="Times New Roman"/>
          <w:color w:val="000000"/>
          <w:u w:val="single"/>
        </w:rPr>
        <w:t>NEEDS OF THE CLIENT WITH CARDIOVASCULAR DYSFUNCTION</w:t>
      </w:r>
      <w:r w:rsidRPr="005F126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 A. Outcomes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 At the completion of this unit of study, the student will be able to: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18" w:lineRule="auto"/>
        <w:ind w:left="737" w:right="962" w:hanging="727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 1. Utilize the nursing process to develop an individualized nursing care plan fo</w:t>
      </w:r>
      <w:r>
        <w:rPr>
          <w:rFonts w:ascii="Times New Roman" w:eastAsia="Times New Roman" w:hAnsi="Times New Roman" w:cs="Times New Roman"/>
          <w:color w:val="000000"/>
        </w:rPr>
        <w:t xml:space="preserve">r a client with alterations in </w:t>
      </w:r>
      <w:r w:rsidRPr="005F126D">
        <w:rPr>
          <w:rFonts w:ascii="Times New Roman" w:eastAsia="Times New Roman" w:hAnsi="Times New Roman" w:cs="Times New Roman"/>
          <w:color w:val="000000"/>
        </w:rPr>
        <w:t xml:space="preserve">cardiac function.  </w:t>
      </w:r>
    </w:p>
    <w:p w:rsidR="004A16AF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436" w:lineRule="auto"/>
        <w:ind w:left="10" w:right="244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 2. Assess the client for early signs and symptoms of common cardiovascular dysfunction.   </w:t>
      </w:r>
    </w:p>
    <w:p w:rsidR="004A16AF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436" w:lineRule="auto"/>
        <w:ind w:left="10" w:right="244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3. Identify the risk factors associated with potential or actual cardiovascular dysfunction. 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436" w:lineRule="auto"/>
        <w:ind w:left="10" w:right="244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4. Identify diagnostic tests used to assess cardiovascular function.  </w:t>
      </w:r>
    </w:p>
    <w:p w:rsidR="004A16AF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>5. Assess clients for manifestations of selected cardiovascular dysfunction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4A16AF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0"/>
        <w:rPr>
          <w:rFonts w:ascii="Times New Roman" w:eastAsia="Times New Roman" w:hAnsi="Times New Roman" w:cs="Times New Roman"/>
          <w:color w:val="000000"/>
        </w:rPr>
      </w:pPr>
    </w:p>
    <w:p w:rsidR="004A16AF" w:rsidRPr="00FC30EA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>6. Discuss the etiology, signs, symptoms, treatment, and nursing care related to</w:t>
      </w:r>
      <w:r>
        <w:rPr>
          <w:rFonts w:ascii="Times New Roman" w:eastAsia="Times New Roman" w:hAnsi="Times New Roman" w:cs="Times New Roman"/>
          <w:color w:val="000000"/>
        </w:rPr>
        <w:t xml:space="preserve"> selected cardiac dysfunction.</w:t>
      </w:r>
    </w:p>
    <w:p w:rsidR="004A16AF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left="737" w:right="1644" w:hanging="727"/>
        <w:rPr>
          <w:rFonts w:ascii="Times New Roman" w:eastAsia="Times New Roman" w:hAnsi="Times New Roman" w:cs="Times New Roman"/>
          <w:color w:val="000000"/>
        </w:rPr>
      </w:pP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left="737" w:right="1644" w:hanging="7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 w:rsidRPr="005F126D">
        <w:rPr>
          <w:rFonts w:ascii="Times New Roman" w:eastAsia="Times New Roman" w:hAnsi="Times New Roman" w:cs="Times New Roman"/>
          <w:color w:val="000000"/>
        </w:rPr>
        <w:t xml:space="preserve">. Identify medications, including actions and side effects, which are useful in treating clients with cardiovascular dysfunction.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 8. Utilize previously learned nursing skills and interventions in client care.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F126D">
        <w:rPr>
          <w:rFonts w:ascii="Times New Roman" w:eastAsia="Times New Roman" w:hAnsi="Times New Roman" w:cs="Times New Roman"/>
          <w:color w:val="000000"/>
        </w:rPr>
        <w:t xml:space="preserve">9. Assist clients in coping with emotional responses that may accompany cardiovascular dysfunction.  </w:t>
      </w:r>
    </w:p>
    <w:p w:rsidR="004A16AF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18" w:lineRule="auto"/>
        <w:ind w:left="10" w:right="956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 10. Develop teaching strategies that will assist the client in understanding and complying with a prescribed   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18" w:lineRule="auto"/>
        <w:ind w:left="10" w:right="9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5F126D">
        <w:rPr>
          <w:rFonts w:ascii="Times New Roman" w:eastAsia="Times New Roman" w:hAnsi="Times New Roman" w:cs="Times New Roman"/>
          <w:color w:val="000000"/>
        </w:rPr>
        <w:t xml:space="preserve">treatment regimen.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 11. Discuss management of care and delegation for the client with a cardiovascular dysfunction. </w:t>
      </w:r>
    </w:p>
    <w:p w:rsidR="004A16AF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B. Readings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   ** </w:t>
      </w:r>
      <w:r w:rsidRPr="005F126D">
        <w:rPr>
          <w:rFonts w:ascii="Times New Roman" w:eastAsia="Times New Roman" w:hAnsi="Times New Roman" w:cs="Times New Roman"/>
          <w:color w:val="000000"/>
          <w:u w:val="single"/>
        </w:rPr>
        <w:t xml:space="preserve">Review </w:t>
      </w:r>
      <w:r w:rsidRPr="005F126D">
        <w:rPr>
          <w:rFonts w:ascii="Times New Roman" w:eastAsia="Times New Roman" w:hAnsi="Times New Roman" w:cs="Times New Roman"/>
          <w:color w:val="000000"/>
        </w:rPr>
        <w:t xml:space="preserve">anatomy and physiology of the heart in anatomy textbook.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Brunner Week 1: Chapters 21, 22</w:t>
      </w:r>
      <w:r w:rsidRPr="005F126D">
        <w:rPr>
          <w:rFonts w:ascii="Times New Roman" w:eastAsia="Times New Roman" w:hAnsi="Times New Roman" w:cs="Times New Roman"/>
          <w:color w:val="000000"/>
        </w:rPr>
        <w:t>, 2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F126D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Week 2: Chapters 11, 25, 27</w:t>
      </w:r>
      <w:r w:rsidRPr="005F126D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Week 3: Chapter 24</w:t>
      </w:r>
      <w:r w:rsidRPr="005F126D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27, 26 (pg. 835-853)</w:t>
      </w:r>
      <w:r w:rsidRPr="005F126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 Davis Drug Refer to appropriate drug classifications relative to this area.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 C. College Laboratory: Laboratory readings are on weekly lab guide.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  </w:t>
      </w:r>
      <w:r w:rsidRPr="005F126D">
        <w:rPr>
          <w:rFonts w:ascii="Times New Roman" w:eastAsia="Times New Roman" w:hAnsi="Times New Roman" w:cs="Times New Roman"/>
          <w:color w:val="000000"/>
          <w:u w:val="single"/>
        </w:rPr>
        <w:t xml:space="preserve">OUTLINE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 II. Baseline data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06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A. Overview of the heart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55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1. Structure (review)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529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2. Function (review)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534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3. Fundamentals of electrocardiogram (MS Lab)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808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B. Predisposing factors related to heart disease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812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C. Common dysrhythmias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 III. Nursing process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06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A. Assessment: data collection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835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1. Diagnostic tests/laboratory data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1814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2. Pharmacotherapy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1819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3. Medical and surgical interventions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1813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4. Needs assessment of a client with: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2537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a. Cardiac dysrhythmias and conduction problems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2529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b. Coronary Artery Disease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3326"/>
        <w:rPr>
          <w:rFonts w:ascii="Times New Roman" w:eastAsia="Times New Roman" w:hAnsi="Times New Roman" w:cs="Times New Roman"/>
          <w:color w:val="000000"/>
        </w:rPr>
      </w:pPr>
      <w:proofErr w:type="spellStart"/>
      <w:r w:rsidRPr="005F126D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5F126D">
        <w:rPr>
          <w:rFonts w:ascii="Times New Roman" w:eastAsia="Times New Roman" w:hAnsi="Times New Roman" w:cs="Times New Roman"/>
          <w:color w:val="000000"/>
        </w:rPr>
        <w:t xml:space="preserve">. Angina pectoris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3326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 ii. Acute coronary syndrome (myocardial infarction)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2537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c. Cardiac dysfunctions (etiology, assessment, interventions)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3290"/>
        <w:rPr>
          <w:rFonts w:ascii="Times New Roman" w:eastAsia="Times New Roman" w:hAnsi="Times New Roman" w:cs="Times New Roman"/>
          <w:color w:val="000000"/>
        </w:rPr>
      </w:pPr>
      <w:proofErr w:type="spellStart"/>
      <w:r w:rsidRPr="005F126D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5F126D">
        <w:rPr>
          <w:rFonts w:ascii="Times New Roman" w:eastAsia="Times New Roman" w:hAnsi="Times New Roman" w:cs="Times New Roman"/>
          <w:color w:val="000000"/>
        </w:rPr>
        <w:t xml:space="preserve">. Congestive heart failure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329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ii. Congenital cardiac defects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329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iii. Valvular heart disease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329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iv. Infectious and inflammatory heart disease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3285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v. Cardiomyopathy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3285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lastRenderedPageBreak/>
        <w:t xml:space="preserve">vi. Cardiogenic shock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3285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vii. Septic Shock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3285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>viii.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F126D">
        <w:rPr>
          <w:rFonts w:ascii="Times New Roman" w:eastAsia="Times New Roman" w:hAnsi="Times New Roman" w:cs="Times New Roman"/>
          <w:color w:val="000000"/>
        </w:rPr>
        <w:t xml:space="preserve">Pulmonary Edema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329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ix. Pulmonary Embolism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2537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d. Vascular Dysfunction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3290"/>
        <w:rPr>
          <w:rFonts w:ascii="Times New Roman" w:eastAsia="Times New Roman" w:hAnsi="Times New Roman" w:cs="Times New Roman"/>
          <w:color w:val="000000"/>
        </w:rPr>
      </w:pPr>
      <w:proofErr w:type="spellStart"/>
      <w:r w:rsidRPr="005F126D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5F126D">
        <w:rPr>
          <w:rFonts w:ascii="Times New Roman" w:eastAsia="Times New Roman" w:hAnsi="Times New Roman" w:cs="Times New Roman"/>
          <w:color w:val="000000"/>
        </w:rPr>
        <w:t xml:space="preserve">. Hypertension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329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ii. Aneurysms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329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iii. Arterial obstruction- arterial bypass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2538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e. The maternity client and cardiac disorders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2538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f. Clients undergoing cardiac surgery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3290"/>
        <w:rPr>
          <w:rFonts w:ascii="Times New Roman" w:eastAsia="Times New Roman" w:hAnsi="Times New Roman" w:cs="Times New Roman"/>
          <w:color w:val="000000"/>
        </w:rPr>
      </w:pPr>
      <w:proofErr w:type="spellStart"/>
      <w:r w:rsidRPr="005F126D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5F126D">
        <w:rPr>
          <w:rFonts w:ascii="Times New Roman" w:eastAsia="Times New Roman" w:hAnsi="Times New Roman" w:cs="Times New Roman"/>
          <w:color w:val="000000"/>
        </w:rPr>
        <w:t xml:space="preserve">. Pacemaker insertion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329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ii. Repair and by-pass surgery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329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iii. Angioplasty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808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B. Data analysis: common nursing diagnoses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835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1. Altered cardiac output R/T dysfunctional electrical conduction  </w:t>
      </w:r>
    </w:p>
    <w:p w:rsidR="004A16AF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431" w:lineRule="auto"/>
        <w:ind w:left="1813" w:right="1916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>2. Fluid volume excess R/T decreased urinary ou</w:t>
      </w:r>
      <w:r>
        <w:rPr>
          <w:rFonts w:ascii="Times New Roman" w:eastAsia="Times New Roman" w:hAnsi="Times New Roman" w:cs="Times New Roman"/>
          <w:color w:val="000000"/>
        </w:rPr>
        <w:t>tput secondary to heart failure</w:t>
      </w:r>
      <w:r w:rsidRPr="005F126D">
        <w:rPr>
          <w:rFonts w:ascii="Times New Roman" w:eastAsia="Times New Roman" w:hAnsi="Times New Roman" w:cs="Times New Roman"/>
          <w:color w:val="000000"/>
        </w:rPr>
        <w:t xml:space="preserve"> 3. Activity intolerance R/T imbalance between oxygen supply and demand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431" w:lineRule="auto"/>
        <w:ind w:left="1813" w:right="1916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4. Anxiety R/T unknown outcome of diagnostic tests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820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5. Noncompliance R/T denial of illness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819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6. Altered tissue perfusion R/T impaired circulation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812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C. Expected outcomes  </w:t>
      </w:r>
    </w:p>
    <w:p w:rsidR="004A16AF" w:rsidRPr="005F126D" w:rsidRDefault="004A16AF" w:rsidP="004A1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808"/>
        <w:rPr>
          <w:rFonts w:ascii="Times New Roman" w:eastAsia="Times New Roman" w:hAnsi="Times New Roman" w:cs="Times New Roman"/>
          <w:color w:val="000000"/>
        </w:rPr>
      </w:pPr>
      <w:r w:rsidRPr="005F126D">
        <w:rPr>
          <w:rFonts w:ascii="Times New Roman" w:eastAsia="Times New Roman" w:hAnsi="Times New Roman" w:cs="Times New Roman"/>
          <w:color w:val="000000"/>
        </w:rPr>
        <w:t xml:space="preserve">D. Nursing interventions/rationale  </w:t>
      </w:r>
    </w:p>
    <w:p w:rsidR="004A16AF" w:rsidRDefault="004A16AF" w:rsidP="004A16AF">
      <w:r w:rsidRPr="005F126D">
        <w:rPr>
          <w:rFonts w:ascii="Times New Roman" w:eastAsia="Times New Roman" w:hAnsi="Times New Roman" w:cs="Times New Roman"/>
          <w:color w:val="000000"/>
        </w:rPr>
        <w:t xml:space="preserve">E. Evaluation  </w:t>
      </w:r>
      <w:bookmarkStart w:id="0" w:name="_GoBack"/>
      <w:bookmarkEnd w:id="0"/>
    </w:p>
    <w:sectPr w:rsidR="004A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AF"/>
    <w:rsid w:val="004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81464-2D5F-402C-8E6F-7A597A98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A16AF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Teressa Bianchi</dc:creator>
  <cp:keywords/>
  <dc:description/>
  <cp:lastModifiedBy>Teressa Bianchi</cp:lastModifiedBy>
  <cp:revision>1</cp:revision>
  <dcterms:created xsi:type="dcterms:W3CDTF">2024-05-16T17:16:00Z</dcterms:created>
  <dcterms:modified xsi:type="dcterms:W3CDTF">2024-05-16T17:16:00Z</dcterms:modified>
</cp:coreProperties>
</file>